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0AD9" w:rsidRDefault="00680AD9" w:rsidP="00680AD9">
      <w:pPr>
        <w:pStyle w:val="Standard"/>
        <w:rPr>
          <w:sz w:val="36"/>
          <w:szCs w:val="36"/>
        </w:rPr>
      </w:pPr>
      <w:r>
        <w:rPr>
          <w:sz w:val="36"/>
          <w:szCs w:val="36"/>
        </w:rPr>
        <w:t>Консультация для родителей подготовительной группы</w:t>
      </w:r>
    </w:p>
    <w:p w:rsidR="00680AD9" w:rsidRDefault="00680AD9" w:rsidP="00680AD9">
      <w:pPr>
        <w:pStyle w:val="Standard"/>
      </w:pPr>
      <w:r>
        <w:rPr>
          <w:sz w:val="36"/>
          <w:szCs w:val="36"/>
        </w:rPr>
        <w:t xml:space="preserve">           </w:t>
      </w:r>
      <w:r>
        <w:rPr>
          <w:b/>
          <w:i/>
          <w:sz w:val="36"/>
          <w:szCs w:val="36"/>
        </w:rPr>
        <w:t>«Мотивационная готовность к школе».</w:t>
      </w:r>
    </w:p>
    <w:p w:rsidR="00680AD9" w:rsidRDefault="00680AD9" w:rsidP="00680AD9">
      <w:pPr>
        <w:pStyle w:val="Standard"/>
        <w:rPr>
          <w:sz w:val="28"/>
          <w:szCs w:val="28"/>
        </w:rPr>
      </w:pPr>
    </w:p>
    <w:p w:rsidR="00680AD9" w:rsidRDefault="00680AD9" w:rsidP="00680AD9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Часто родители пребывают в некотором заблуждении по поводу подготовленности их детей к школьному обучению. Заблуждение это заключается в родительской уверенности в том, что ребенок считается подготовленным к школе, если умеет читать, писать, считать.  Между тем мало кто из родителей догадывается, </w:t>
      </w:r>
      <w:proofErr w:type="gramStart"/>
      <w:r>
        <w:rPr>
          <w:sz w:val="28"/>
          <w:szCs w:val="28"/>
        </w:rPr>
        <w:t>что</w:t>
      </w:r>
      <w:proofErr w:type="gramEnd"/>
      <w:r>
        <w:rPr>
          <w:sz w:val="28"/>
          <w:szCs w:val="28"/>
        </w:rPr>
        <w:t xml:space="preserve"> овладев этими умениями ребенок не обязательно будет хорошо учиться в школе.</w:t>
      </w:r>
    </w:p>
    <w:p w:rsidR="00680AD9" w:rsidRDefault="00680AD9" w:rsidP="00680AD9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80AD9" w:rsidRDefault="00680AD9" w:rsidP="00680AD9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Существует мотивационная готовность к школе. Мотивационная готовность не менее важна, чем готовность интеллектуальная.</w:t>
      </w:r>
    </w:p>
    <w:p w:rsidR="00680AD9" w:rsidRDefault="00680AD9" w:rsidP="00680AD9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Формирование мотивов, побуждающих к учению, - одна из линий подготовки детей к обучению в школе. Имеется в виду воспитание действительной, глубинной мотивации, которая должна стать побудительной причиной их стремления к приобретению знаний. Это и отношение </w:t>
      </w:r>
      <w:proofErr w:type="gramStart"/>
      <w:r>
        <w:rPr>
          <w:sz w:val="28"/>
          <w:szCs w:val="28"/>
        </w:rPr>
        <w:t>к  обучению</w:t>
      </w:r>
      <w:proofErr w:type="gramEnd"/>
      <w:r>
        <w:rPr>
          <w:sz w:val="28"/>
          <w:szCs w:val="28"/>
        </w:rPr>
        <w:t>, как к необходимому и важному делу, и интерес к учебным занятиям.</w:t>
      </w:r>
    </w:p>
    <w:p w:rsidR="00680AD9" w:rsidRDefault="00680AD9" w:rsidP="00680AD9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680AD9" w:rsidRDefault="00680AD9" w:rsidP="00680AD9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Мотив – побудитель деятельности, складывающийся под влиянием условий жизни человека и определяющий направленность его активности.</w:t>
      </w:r>
    </w:p>
    <w:p w:rsidR="00680AD9" w:rsidRDefault="00680AD9" w:rsidP="00680AD9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80AD9" w:rsidRDefault="00680AD9" w:rsidP="00680AD9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Наиболее адекватными для учебной деятельности являются учебно- познавательные мотивы, которые формируются в ходе осуществления самой учебной деятельности и специально организованных мероприятий.</w:t>
      </w:r>
    </w:p>
    <w:p w:rsidR="00680AD9" w:rsidRDefault="00680AD9" w:rsidP="00680AD9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80AD9" w:rsidRDefault="00680AD9" w:rsidP="00680AD9">
      <w:pPr>
        <w:pStyle w:val="Standard"/>
        <w:rPr>
          <w:sz w:val="28"/>
          <w:szCs w:val="28"/>
        </w:rPr>
      </w:pPr>
      <w:proofErr w:type="spellStart"/>
      <w:r>
        <w:rPr>
          <w:sz w:val="28"/>
          <w:szCs w:val="28"/>
        </w:rPr>
        <w:t>Несформированность</w:t>
      </w:r>
      <w:proofErr w:type="spellEnd"/>
      <w:r>
        <w:rPr>
          <w:sz w:val="28"/>
          <w:szCs w:val="28"/>
        </w:rPr>
        <w:t xml:space="preserve"> внутренней позиции школьника является одной из причин школьной </w:t>
      </w:r>
      <w:proofErr w:type="spellStart"/>
      <w:r>
        <w:rPr>
          <w:sz w:val="28"/>
          <w:szCs w:val="28"/>
        </w:rPr>
        <w:t>дезадаптации</w:t>
      </w:r>
      <w:proofErr w:type="spellEnd"/>
      <w:r>
        <w:rPr>
          <w:sz w:val="28"/>
          <w:szCs w:val="28"/>
        </w:rPr>
        <w:t xml:space="preserve"> на этапе младшего школьного возраста.</w:t>
      </w:r>
    </w:p>
    <w:p w:rsidR="00680AD9" w:rsidRDefault="00680AD9" w:rsidP="00680AD9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Мотивационная готовность к школьному обучению складывается из:</w:t>
      </w:r>
    </w:p>
    <w:p w:rsidR="00680AD9" w:rsidRDefault="00680AD9" w:rsidP="00680AD9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-положительных представлений о школе;</w:t>
      </w:r>
    </w:p>
    <w:p w:rsidR="00680AD9" w:rsidRDefault="00680AD9" w:rsidP="00680AD9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-желания учиться в школе, чтобы узнать много нового;</w:t>
      </w:r>
    </w:p>
    <w:p w:rsidR="00680AD9" w:rsidRDefault="00680AD9" w:rsidP="00680AD9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-сформированной позиции школьника.</w:t>
      </w:r>
    </w:p>
    <w:p w:rsidR="00680AD9" w:rsidRDefault="00680AD9" w:rsidP="00680AD9">
      <w:pPr>
        <w:pStyle w:val="Standard"/>
        <w:rPr>
          <w:sz w:val="28"/>
          <w:szCs w:val="28"/>
        </w:rPr>
      </w:pPr>
    </w:p>
    <w:p w:rsidR="00680AD9" w:rsidRDefault="00680AD9" w:rsidP="00680AD9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Для формирования мотивационной готовности к школе родителям необходимо:</w:t>
      </w:r>
    </w:p>
    <w:p w:rsidR="00680AD9" w:rsidRDefault="00680AD9" w:rsidP="00680AD9">
      <w:pPr>
        <w:pStyle w:val="Standard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1.Поддерживать интерес ребенка ко всему новому, отвечать на его вопросы, давать новые сведения о знакомых предметах.</w:t>
      </w:r>
    </w:p>
    <w:p w:rsidR="00680AD9" w:rsidRDefault="00680AD9" w:rsidP="00680AD9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2.Знакомить с основными атрибутами школьной жизни.</w:t>
      </w:r>
    </w:p>
    <w:p w:rsidR="00680AD9" w:rsidRDefault="00680AD9" w:rsidP="00680AD9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3.Практиковать приходы знакомых детей-школьников к себе домой.</w:t>
      </w:r>
    </w:p>
    <w:p w:rsidR="00680AD9" w:rsidRDefault="00680AD9" w:rsidP="00680AD9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4.Использовать загадки на школьную тему.</w:t>
      </w:r>
    </w:p>
    <w:p w:rsidR="00680AD9" w:rsidRDefault="00680AD9" w:rsidP="00680AD9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5.Подбирать развивающие игры </w:t>
      </w:r>
      <w:proofErr w:type="gramStart"/>
      <w:r>
        <w:rPr>
          <w:sz w:val="28"/>
          <w:szCs w:val="28"/>
        </w:rPr>
        <w:t>типа  «</w:t>
      </w:r>
      <w:proofErr w:type="gramEnd"/>
      <w:r>
        <w:rPr>
          <w:sz w:val="28"/>
          <w:szCs w:val="28"/>
        </w:rPr>
        <w:t>Собери портфель», «Разложи по порядку», «Что лишнее» и т.д.</w:t>
      </w:r>
    </w:p>
    <w:p w:rsidR="00680AD9" w:rsidRDefault="00680AD9" w:rsidP="00680AD9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Таким образом, основная задача взрослого – показать ребенку, что много неизвестного и интересного он может узнать в школе.</w:t>
      </w:r>
    </w:p>
    <w:p w:rsidR="00680AD9" w:rsidRDefault="00680AD9" w:rsidP="00680AD9">
      <w:pPr>
        <w:pStyle w:val="Standard"/>
        <w:rPr>
          <w:sz w:val="28"/>
          <w:szCs w:val="28"/>
        </w:rPr>
      </w:pPr>
    </w:p>
    <w:p w:rsidR="00A16EA4" w:rsidRDefault="00680AD9"/>
    <w:sectPr w:rsidR="00A16E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C30"/>
    <w:rsid w:val="00680AD9"/>
    <w:rsid w:val="00766C30"/>
    <w:rsid w:val="009570FE"/>
    <w:rsid w:val="00AB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78414"/>
  <w15:chartTrackingRefBased/>
  <w15:docId w15:val="{9F1EF2DD-7F38-47C3-AB55-133776BCE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680AD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2023-12-14T11:20:00Z</dcterms:created>
  <dcterms:modified xsi:type="dcterms:W3CDTF">2023-12-14T11:20:00Z</dcterms:modified>
</cp:coreProperties>
</file>